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029DE" w:rsidRPr="000E3406">
        <w:rPr>
          <w:rFonts w:ascii="Verdana" w:hAnsi="Verdana"/>
          <w:b/>
          <w:sz w:val="18"/>
          <w:szCs w:val="18"/>
        </w:rPr>
        <w:t>Vranovice TO – oprava přístupové cesty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054" w:rsidRDefault="00361054">
      <w:r>
        <w:separator/>
      </w:r>
    </w:p>
  </w:endnote>
  <w:endnote w:type="continuationSeparator" w:id="0">
    <w:p w:rsidR="00361054" w:rsidRDefault="00361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029D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029DE" w:rsidRPr="008029D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054" w:rsidRDefault="00361054">
      <w:r>
        <w:separator/>
      </w:r>
    </w:p>
  </w:footnote>
  <w:footnote w:type="continuationSeparator" w:id="0">
    <w:p w:rsidR="00361054" w:rsidRDefault="00361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61054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29DE"/>
    <w:rsid w:val="008050E8"/>
    <w:rsid w:val="00822E9C"/>
    <w:rsid w:val="00825F62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0125A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4E1AA88-4199-440E-B508-0881CE102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4B1A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A688C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DED46-83B5-4605-8DEA-164CC5175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C4EFCD-25C3-46F2-806F-616404C8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2018-11-26T13:52:00Z</dcterms:created>
  <dcterms:modified xsi:type="dcterms:W3CDTF">2023-11-09T06:58:00Z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